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8B88E" w14:textId="279907A3" w:rsidR="00164A84" w:rsidRPr="004D7877" w:rsidRDefault="00A73855">
      <w:pPr>
        <w:pStyle w:val="Otsikko2"/>
        <w:rPr>
          <w:rFonts w:asciiTheme="majorHAnsi" w:hAnsiTheme="majorHAnsi" w:cstheme="majorHAnsi"/>
          <w:sz w:val="22"/>
          <w:szCs w:val="22"/>
        </w:rPr>
      </w:pPr>
      <w:bookmarkStart w:id="0" w:name="_tnmuzb58qs77" w:colFirst="0" w:colLast="0"/>
      <w:bookmarkEnd w:id="0"/>
      <w:r w:rsidRPr="004D7877">
        <w:rPr>
          <w:rFonts w:asciiTheme="majorHAnsi" w:hAnsiTheme="majorHAnsi" w:cstheme="majorHAnsi"/>
          <w:sz w:val="22"/>
          <w:szCs w:val="22"/>
        </w:rPr>
        <w:t>Potilas-</w:t>
      </w:r>
      <w:r w:rsidR="00326D74" w:rsidRPr="004D7877">
        <w:rPr>
          <w:rFonts w:asciiTheme="majorHAnsi" w:hAnsiTheme="majorHAnsi" w:cstheme="majorHAnsi"/>
          <w:sz w:val="22"/>
          <w:szCs w:val="22"/>
        </w:rPr>
        <w:t xml:space="preserve">, laskutus- ja </w:t>
      </w:r>
      <w:r w:rsidRPr="004D7877">
        <w:rPr>
          <w:rFonts w:asciiTheme="majorHAnsi" w:hAnsiTheme="majorHAnsi" w:cstheme="majorHAnsi"/>
          <w:sz w:val="22"/>
          <w:szCs w:val="22"/>
        </w:rPr>
        <w:t>asiakasrekisteriseloste sekä tietosuojaseloste</w:t>
      </w:r>
    </w:p>
    <w:p w14:paraId="6AC30B07" w14:textId="77777777" w:rsidR="00164A84" w:rsidRPr="004D7877" w:rsidRDefault="00A73855">
      <w:pPr>
        <w:rPr>
          <w:rFonts w:asciiTheme="majorHAnsi" w:eastAsia="Times New Roman" w:hAnsiTheme="majorHAnsi" w:cstheme="majorHAnsi"/>
        </w:rPr>
      </w:pPr>
      <w:r w:rsidRPr="004D7877">
        <w:rPr>
          <w:rFonts w:asciiTheme="majorHAnsi" w:eastAsia="Times New Roman" w:hAnsiTheme="majorHAnsi" w:cstheme="majorHAnsi"/>
        </w:rPr>
        <w:t>EU:n yleinen tietosuoja-asetus (EU 2016/679)</w:t>
      </w:r>
    </w:p>
    <w:p w14:paraId="578AF50A" w14:textId="77777777" w:rsidR="00164A84" w:rsidRPr="004D7877" w:rsidRDefault="00164A84">
      <w:pPr>
        <w:rPr>
          <w:rFonts w:asciiTheme="majorHAnsi" w:eastAsia="Times New Roman" w:hAnsiTheme="majorHAnsi" w:cstheme="majorHAnsi"/>
        </w:rPr>
      </w:pPr>
    </w:p>
    <w:p w14:paraId="08E7773F" w14:textId="77777777" w:rsidR="00164A84" w:rsidRPr="004D7877" w:rsidRDefault="00164A84">
      <w:pPr>
        <w:rPr>
          <w:rFonts w:asciiTheme="majorHAnsi" w:hAnsiTheme="majorHAnsi" w:cstheme="majorHAnsi"/>
        </w:rPr>
      </w:pPr>
    </w:p>
    <w:tbl>
      <w:tblPr>
        <w:tblStyle w:val="a"/>
        <w:tblW w:w="895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390"/>
      </w:tblGrid>
      <w:tr w:rsidR="00164A84" w:rsidRPr="004D7877" w14:paraId="0FED493F"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673F8" w14:textId="77777777" w:rsidR="00164A84" w:rsidRPr="004D7877" w:rsidRDefault="00A73855">
            <w:pPr>
              <w:rPr>
                <w:rFonts w:asciiTheme="majorHAnsi" w:hAnsiTheme="majorHAnsi" w:cstheme="majorHAnsi"/>
                <w:b/>
              </w:rPr>
            </w:pPr>
            <w:r w:rsidRPr="004D7877">
              <w:rPr>
                <w:rFonts w:asciiTheme="majorHAnsi" w:hAnsiTheme="majorHAnsi" w:cstheme="majorHAnsi"/>
                <w:b/>
              </w:rPr>
              <w:t>Rekisterinpitäjä</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C0E4" w14:textId="57BA1F5A" w:rsidR="00164A84" w:rsidRPr="004D7877" w:rsidRDefault="00A73855">
            <w:pPr>
              <w:rPr>
                <w:rFonts w:asciiTheme="majorHAnsi" w:hAnsiTheme="majorHAnsi" w:cstheme="majorHAnsi"/>
                <w:highlight w:val="yellow"/>
              </w:rPr>
            </w:pPr>
            <w:r w:rsidRPr="004D7877">
              <w:rPr>
                <w:rFonts w:asciiTheme="majorHAnsi" w:hAnsiTheme="majorHAnsi" w:cstheme="majorHAnsi"/>
              </w:rPr>
              <w:t xml:space="preserve">Nimi: </w:t>
            </w:r>
            <w:r w:rsidR="004D7877" w:rsidRPr="004D7877">
              <w:rPr>
                <w:rFonts w:asciiTheme="majorHAnsi" w:hAnsiTheme="majorHAnsi" w:cstheme="majorHAnsi"/>
                <w:highlight w:val="yellow"/>
              </w:rPr>
              <w:t>Psykoterapiapalvelut Maria Kurru</w:t>
            </w:r>
          </w:p>
          <w:p w14:paraId="7193D5D3" w14:textId="1876B710" w:rsidR="00164A84" w:rsidRPr="004D7877" w:rsidRDefault="00A73855">
            <w:pPr>
              <w:rPr>
                <w:rFonts w:asciiTheme="majorHAnsi" w:hAnsiTheme="majorHAnsi" w:cstheme="majorHAnsi"/>
              </w:rPr>
            </w:pPr>
            <w:r w:rsidRPr="004D7877">
              <w:rPr>
                <w:rFonts w:asciiTheme="majorHAnsi" w:hAnsiTheme="majorHAnsi" w:cstheme="majorHAnsi"/>
              </w:rPr>
              <w:t xml:space="preserve">Osoite: </w:t>
            </w:r>
            <w:r w:rsidR="004D7877" w:rsidRPr="004D7877">
              <w:rPr>
                <w:rFonts w:asciiTheme="majorHAnsi" w:hAnsiTheme="majorHAnsi" w:cstheme="majorHAnsi"/>
              </w:rPr>
              <w:t>Länsikatu 32 B 32 80100 Joensuu</w:t>
            </w:r>
          </w:p>
          <w:p w14:paraId="4F7EE82D" w14:textId="3416A768" w:rsidR="00164A84" w:rsidRPr="004D7877" w:rsidRDefault="00A73855">
            <w:pPr>
              <w:rPr>
                <w:rFonts w:asciiTheme="majorHAnsi" w:hAnsiTheme="majorHAnsi" w:cstheme="majorHAnsi"/>
              </w:rPr>
            </w:pPr>
            <w:r w:rsidRPr="004D7877">
              <w:rPr>
                <w:rFonts w:asciiTheme="majorHAnsi" w:hAnsiTheme="majorHAnsi" w:cstheme="majorHAnsi"/>
              </w:rPr>
              <w:t xml:space="preserve">Y-tunnus: </w:t>
            </w:r>
            <w:r w:rsidR="004D7877" w:rsidRPr="004D7877">
              <w:rPr>
                <w:rFonts w:asciiTheme="majorHAnsi" w:hAnsiTheme="majorHAnsi" w:cstheme="majorHAnsi"/>
                <w:highlight w:val="yellow"/>
              </w:rPr>
              <w:t>2582084-9</w:t>
            </w:r>
          </w:p>
          <w:p w14:paraId="529DEF2C" w14:textId="77777777" w:rsidR="00164A84" w:rsidRPr="004D7877" w:rsidRDefault="00164A84">
            <w:pPr>
              <w:rPr>
                <w:rFonts w:asciiTheme="majorHAnsi" w:hAnsiTheme="majorHAnsi" w:cstheme="majorHAnsi"/>
              </w:rPr>
            </w:pPr>
          </w:p>
        </w:tc>
      </w:tr>
      <w:tr w:rsidR="00164A84" w:rsidRPr="004D7877" w14:paraId="6AAC06BA"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FBCB2" w14:textId="77777777" w:rsidR="00164A84" w:rsidRPr="004D7877" w:rsidRDefault="00A73855">
            <w:pPr>
              <w:rPr>
                <w:rFonts w:asciiTheme="majorHAnsi" w:hAnsiTheme="majorHAnsi" w:cstheme="majorHAnsi"/>
                <w:b/>
              </w:rPr>
            </w:pPr>
            <w:r w:rsidRPr="004D7877">
              <w:rPr>
                <w:rFonts w:asciiTheme="majorHAnsi" w:hAnsiTheme="majorHAnsi" w:cstheme="majorHAnsi"/>
                <w:b/>
              </w:rPr>
              <w:t>Päivämäärä</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6C517" w14:textId="05FD5DC5" w:rsidR="00164A84" w:rsidRPr="004D7877" w:rsidRDefault="004D7877">
            <w:pPr>
              <w:rPr>
                <w:rFonts w:asciiTheme="majorHAnsi" w:hAnsiTheme="majorHAnsi" w:cstheme="majorHAnsi"/>
              </w:rPr>
            </w:pPr>
            <w:r w:rsidRPr="004D7877">
              <w:rPr>
                <w:rFonts w:asciiTheme="majorHAnsi" w:hAnsiTheme="majorHAnsi" w:cstheme="majorHAnsi"/>
              </w:rPr>
              <w:t>1.4.2025</w:t>
            </w:r>
          </w:p>
          <w:p w14:paraId="6413E7AF" w14:textId="77777777" w:rsidR="00164A84" w:rsidRPr="004D7877" w:rsidRDefault="00164A84">
            <w:pPr>
              <w:rPr>
                <w:rFonts w:asciiTheme="majorHAnsi" w:hAnsiTheme="majorHAnsi" w:cstheme="majorHAnsi"/>
              </w:rPr>
            </w:pPr>
          </w:p>
        </w:tc>
      </w:tr>
      <w:tr w:rsidR="00164A84" w:rsidRPr="004D7877" w14:paraId="685ABC90"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B0BD3" w14:textId="77777777" w:rsidR="00164A84" w:rsidRPr="004D7877" w:rsidRDefault="00A73855">
            <w:pPr>
              <w:rPr>
                <w:rFonts w:asciiTheme="majorHAnsi" w:hAnsiTheme="majorHAnsi" w:cstheme="majorHAnsi"/>
                <w:b/>
              </w:rPr>
            </w:pPr>
            <w:r w:rsidRPr="004D7877">
              <w:rPr>
                <w:rFonts w:asciiTheme="majorHAnsi" w:hAnsiTheme="majorHAnsi" w:cstheme="majorHAnsi"/>
                <w:b/>
              </w:rPr>
              <w:t>Yhteyshenkilö rekisteriä koskevissa asioissa</w:t>
            </w:r>
            <w:bookmarkStart w:id="1" w:name="_GoBack"/>
            <w:bookmarkEnd w:id="1"/>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179F7" w14:textId="680C9560" w:rsidR="00164A84" w:rsidRPr="004D7877" w:rsidRDefault="004D7877">
            <w:pPr>
              <w:rPr>
                <w:rFonts w:asciiTheme="majorHAnsi" w:hAnsiTheme="majorHAnsi" w:cstheme="majorHAnsi"/>
              </w:rPr>
            </w:pPr>
            <w:r w:rsidRPr="004D7877">
              <w:rPr>
                <w:rFonts w:asciiTheme="majorHAnsi" w:hAnsiTheme="majorHAnsi" w:cstheme="majorHAnsi"/>
              </w:rPr>
              <w:t>Nimi: Maria Kurru</w:t>
            </w:r>
          </w:p>
          <w:p w14:paraId="61C0CA2D" w14:textId="1C92D657" w:rsidR="00164A84" w:rsidRPr="004D7877" w:rsidRDefault="00A73855">
            <w:pPr>
              <w:rPr>
                <w:rFonts w:asciiTheme="majorHAnsi" w:hAnsiTheme="majorHAnsi" w:cstheme="majorHAnsi"/>
              </w:rPr>
            </w:pPr>
            <w:r w:rsidRPr="004D7877">
              <w:rPr>
                <w:rFonts w:asciiTheme="majorHAnsi" w:hAnsiTheme="majorHAnsi" w:cstheme="majorHAnsi"/>
              </w:rPr>
              <w:t xml:space="preserve">Osoite: </w:t>
            </w:r>
            <w:r w:rsidR="004D7877" w:rsidRPr="004D7877">
              <w:rPr>
                <w:rFonts w:asciiTheme="majorHAnsi" w:hAnsiTheme="majorHAnsi" w:cstheme="majorHAnsi"/>
              </w:rPr>
              <w:t>Länsikatu 32 B 32 80100 Joensuu</w:t>
            </w:r>
          </w:p>
          <w:p w14:paraId="3C190B32" w14:textId="46246D49" w:rsidR="00164A84" w:rsidRPr="004D7877" w:rsidRDefault="00A73855">
            <w:pPr>
              <w:rPr>
                <w:rFonts w:asciiTheme="majorHAnsi" w:hAnsiTheme="majorHAnsi" w:cstheme="majorHAnsi"/>
                <w:highlight w:val="yellow"/>
              </w:rPr>
            </w:pPr>
            <w:r w:rsidRPr="004D7877">
              <w:rPr>
                <w:rFonts w:asciiTheme="majorHAnsi" w:hAnsiTheme="majorHAnsi" w:cstheme="majorHAnsi"/>
              </w:rPr>
              <w:t xml:space="preserve">Puhelin: </w:t>
            </w:r>
            <w:r w:rsidR="004D7877" w:rsidRPr="004D7877">
              <w:rPr>
                <w:rFonts w:asciiTheme="majorHAnsi" w:hAnsiTheme="majorHAnsi" w:cstheme="majorHAnsi"/>
                <w:highlight w:val="yellow"/>
              </w:rPr>
              <w:t>050-5390089</w:t>
            </w:r>
          </w:p>
          <w:p w14:paraId="27CF57C1" w14:textId="412268BD" w:rsidR="00164A84" w:rsidRPr="004D7877" w:rsidRDefault="00A73855">
            <w:pPr>
              <w:rPr>
                <w:rFonts w:asciiTheme="majorHAnsi" w:hAnsiTheme="majorHAnsi" w:cstheme="majorHAnsi"/>
                <w:highlight w:val="yellow"/>
              </w:rPr>
            </w:pPr>
            <w:r w:rsidRPr="004D7877">
              <w:rPr>
                <w:rFonts w:asciiTheme="majorHAnsi" w:hAnsiTheme="majorHAnsi" w:cstheme="majorHAnsi"/>
              </w:rPr>
              <w:t xml:space="preserve">Sähköposti: </w:t>
            </w:r>
            <w:r w:rsidR="004D7877" w:rsidRPr="004D7877">
              <w:rPr>
                <w:rFonts w:asciiTheme="majorHAnsi" w:hAnsiTheme="majorHAnsi" w:cstheme="majorHAnsi"/>
                <w:highlight w:val="yellow"/>
              </w:rPr>
              <w:t>maria@mariakurru.fi</w:t>
            </w:r>
          </w:p>
          <w:p w14:paraId="586651BE" w14:textId="77777777" w:rsidR="00164A84" w:rsidRPr="004D7877" w:rsidRDefault="00164A84">
            <w:pPr>
              <w:rPr>
                <w:rFonts w:asciiTheme="majorHAnsi" w:hAnsiTheme="majorHAnsi" w:cstheme="majorHAnsi"/>
                <w:highlight w:val="yellow"/>
              </w:rPr>
            </w:pPr>
          </w:p>
        </w:tc>
      </w:tr>
      <w:tr w:rsidR="00164A84" w:rsidRPr="004D7877" w14:paraId="541AB8C2"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0D8A5" w14:textId="77777777" w:rsidR="00164A84" w:rsidRPr="004D7877" w:rsidRDefault="00A73855">
            <w:pPr>
              <w:rPr>
                <w:rFonts w:asciiTheme="majorHAnsi" w:hAnsiTheme="majorHAnsi" w:cstheme="majorHAnsi"/>
                <w:b/>
              </w:rPr>
            </w:pPr>
            <w:r w:rsidRPr="004D7877">
              <w:rPr>
                <w:rFonts w:asciiTheme="majorHAnsi" w:hAnsiTheme="majorHAnsi" w:cstheme="majorHAnsi"/>
                <w:b/>
              </w:rPr>
              <w:t>Rekisterin nimi</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42734" w14:textId="7565ABB6" w:rsidR="00164A84" w:rsidRPr="004D7877" w:rsidRDefault="004D7877">
            <w:pPr>
              <w:rPr>
                <w:rFonts w:asciiTheme="majorHAnsi" w:hAnsiTheme="majorHAnsi" w:cstheme="majorHAnsi"/>
              </w:rPr>
            </w:pPr>
            <w:r w:rsidRPr="004D7877">
              <w:rPr>
                <w:rFonts w:asciiTheme="majorHAnsi" w:hAnsiTheme="majorHAnsi" w:cstheme="majorHAnsi"/>
              </w:rPr>
              <w:t>Psykoterapiapalvelut Maria Kurru</w:t>
            </w:r>
            <w:r w:rsidR="00A73855" w:rsidRPr="004D7877">
              <w:rPr>
                <w:rFonts w:asciiTheme="majorHAnsi" w:hAnsiTheme="majorHAnsi" w:cstheme="majorHAnsi"/>
              </w:rPr>
              <w:t xml:space="preserve"> potilas-</w:t>
            </w:r>
            <w:r w:rsidR="005D1F2D" w:rsidRPr="004D7877">
              <w:rPr>
                <w:rFonts w:asciiTheme="majorHAnsi" w:hAnsiTheme="majorHAnsi" w:cstheme="majorHAnsi"/>
              </w:rPr>
              <w:t xml:space="preserve">, laskutus- ja </w:t>
            </w:r>
            <w:r w:rsidR="00A73855" w:rsidRPr="004D7877">
              <w:rPr>
                <w:rFonts w:asciiTheme="majorHAnsi" w:hAnsiTheme="majorHAnsi" w:cstheme="majorHAnsi"/>
              </w:rPr>
              <w:t>asiakasrekisteri</w:t>
            </w:r>
          </w:p>
          <w:p w14:paraId="33E0DA12" w14:textId="77777777" w:rsidR="00164A84" w:rsidRPr="004D7877" w:rsidRDefault="00164A84">
            <w:pPr>
              <w:rPr>
                <w:rFonts w:asciiTheme="majorHAnsi" w:hAnsiTheme="majorHAnsi" w:cstheme="majorHAnsi"/>
              </w:rPr>
            </w:pPr>
          </w:p>
        </w:tc>
      </w:tr>
      <w:tr w:rsidR="00164A84" w:rsidRPr="004D7877" w14:paraId="2EBCFA62"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ECA9D" w14:textId="77777777" w:rsidR="00164A84" w:rsidRPr="004D7877" w:rsidRDefault="00A73855">
            <w:pPr>
              <w:rPr>
                <w:rFonts w:asciiTheme="majorHAnsi" w:hAnsiTheme="majorHAnsi" w:cstheme="majorHAnsi"/>
                <w:b/>
              </w:rPr>
            </w:pPr>
            <w:r w:rsidRPr="004D7877">
              <w:rPr>
                <w:rFonts w:asciiTheme="majorHAnsi" w:hAnsiTheme="majorHAnsi" w:cstheme="majorHAnsi"/>
                <w:b/>
              </w:rPr>
              <w:t>Henkilötietojen käsittelyn tarkoitus</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9263C" w14:textId="41992D0C" w:rsidR="00A73855" w:rsidRPr="004D7877" w:rsidRDefault="00A73855" w:rsidP="00A73855">
            <w:pPr>
              <w:pStyle w:val="Luettelokappale"/>
              <w:numPr>
                <w:ilvl w:val="0"/>
                <w:numId w:val="1"/>
              </w:numPr>
              <w:rPr>
                <w:rFonts w:asciiTheme="majorHAnsi" w:hAnsiTheme="majorHAnsi" w:cstheme="majorHAnsi"/>
              </w:rPr>
            </w:pPr>
            <w:r w:rsidRPr="004D7877">
              <w:rPr>
                <w:rFonts w:asciiTheme="majorHAnsi" w:hAnsiTheme="majorHAnsi" w:cstheme="majorHAnsi"/>
              </w:rPr>
              <w:t>Asiakas</w:t>
            </w:r>
            <w:r w:rsidR="00326D74" w:rsidRPr="004D7877">
              <w:rPr>
                <w:rFonts w:asciiTheme="majorHAnsi" w:hAnsiTheme="majorHAnsi" w:cstheme="majorHAnsi"/>
              </w:rPr>
              <w:t xml:space="preserve"> ja laskutus</w:t>
            </w:r>
            <w:r w:rsidRPr="004D7877">
              <w:rPr>
                <w:rFonts w:asciiTheme="majorHAnsi" w:hAnsiTheme="majorHAnsi" w:cstheme="majorHAnsi"/>
              </w:rPr>
              <w:t>tietojen ylläpito palvelujen toteuttamista, ajanvarausta ja laskutusta varten</w:t>
            </w:r>
          </w:p>
          <w:p w14:paraId="3E1F9E3C" w14:textId="288C5C99" w:rsidR="00164A84" w:rsidRPr="004D7877" w:rsidRDefault="00A73855" w:rsidP="00A73855">
            <w:pPr>
              <w:pStyle w:val="Luettelokappale"/>
              <w:numPr>
                <w:ilvl w:val="0"/>
                <w:numId w:val="1"/>
              </w:numPr>
              <w:rPr>
                <w:rFonts w:asciiTheme="majorHAnsi" w:hAnsiTheme="majorHAnsi" w:cstheme="majorHAnsi"/>
              </w:rPr>
            </w:pPr>
            <w:r w:rsidRPr="004D7877">
              <w:rPr>
                <w:rFonts w:asciiTheme="majorHAnsi" w:hAnsiTheme="majorHAnsi" w:cstheme="majorHAnsi"/>
              </w:rPr>
              <w:t>Psykoterapiapalvelujen toteuttaminen, suunnittelu ja seuranta</w:t>
            </w:r>
          </w:p>
          <w:p w14:paraId="5E063C49" w14:textId="2C130F4B" w:rsidR="00164A84" w:rsidRPr="004D7877" w:rsidRDefault="00A73855" w:rsidP="00A73855">
            <w:pPr>
              <w:pStyle w:val="Luettelokappale"/>
              <w:numPr>
                <w:ilvl w:val="0"/>
                <w:numId w:val="1"/>
              </w:numPr>
              <w:rPr>
                <w:rFonts w:asciiTheme="majorHAnsi" w:hAnsiTheme="majorHAnsi" w:cstheme="majorHAnsi"/>
              </w:rPr>
            </w:pPr>
            <w:r w:rsidRPr="004D7877">
              <w:rPr>
                <w:rFonts w:asciiTheme="majorHAnsi" w:hAnsiTheme="majorHAnsi" w:cstheme="majorHAnsi"/>
              </w:rPr>
              <w:t>Potilaan hoidon ja hoitotoimenpiteiden arviointi</w:t>
            </w:r>
          </w:p>
          <w:p w14:paraId="426F2422" w14:textId="014E5172" w:rsidR="00164A84" w:rsidRPr="004D7877" w:rsidRDefault="00A73855" w:rsidP="004D7877">
            <w:pPr>
              <w:pStyle w:val="Luettelokappale"/>
              <w:numPr>
                <w:ilvl w:val="0"/>
                <w:numId w:val="1"/>
              </w:numPr>
              <w:rPr>
                <w:rFonts w:asciiTheme="majorHAnsi" w:hAnsiTheme="majorHAnsi" w:cstheme="majorHAnsi"/>
              </w:rPr>
            </w:pPr>
            <w:r w:rsidRPr="004D7877">
              <w:rPr>
                <w:rFonts w:asciiTheme="majorHAnsi" w:hAnsiTheme="majorHAnsi" w:cstheme="majorHAnsi"/>
              </w:rPr>
              <w:t>Toiminnan lakimääräinen raportointi ja selvitykset viranomaisille</w:t>
            </w:r>
          </w:p>
          <w:p w14:paraId="3CCA1121" w14:textId="77777777" w:rsidR="00164A84" w:rsidRPr="004D7877" w:rsidRDefault="00164A84">
            <w:pPr>
              <w:rPr>
                <w:rFonts w:asciiTheme="majorHAnsi" w:hAnsiTheme="majorHAnsi" w:cstheme="majorHAnsi"/>
              </w:rPr>
            </w:pPr>
          </w:p>
          <w:p w14:paraId="2F000498" w14:textId="77777777" w:rsidR="00164A84" w:rsidRPr="004D7877" w:rsidRDefault="00164A84">
            <w:pPr>
              <w:rPr>
                <w:rFonts w:asciiTheme="majorHAnsi" w:hAnsiTheme="majorHAnsi" w:cstheme="majorHAnsi"/>
              </w:rPr>
            </w:pPr>
          </w:p>
        </w:tc>
      </w:tr>
      <w:tr w:rsidR="00164A84" w:rsidRPr="004D7877" w14:paraId="5D4AF16B"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602A" w14:textId="77777777" w:rsidR="00164A84" w:rsidRPr="004D7877" w:rsidRDefault="00A73855">
            <w:pPr>
              <w:rPr>
                <w:rFonts w:asciiTheme="majorHAnsi" w:hAnsiTheme="majorHAnsi" w:cstheme="majorHAnsi"/>
                <w:b/>
              </w:rPr>
            </w:pPr>
            <w:r w:rsidRPr="004D7877">
              <w:rPr>
                <w:rFonts w:asciiTheme="majorHAnsi" w:hAnsiTheme="majorHAnsi" w:cstheme="majorHAnsi"/>
                <w:b/>
              </w:rPr>
              <w:t>Rekisterin tietosisältö</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BE793" w14:textId="77777777" w:rsidR="00164A84" w:rsidRPr="004D7877" w:rsidRDefault="00A73855">
            <w:pPr>
              <w:rPr>
                <w:rFonts w:asciiTheme="majorHAnsi" w:hAnsiTheme="majorHAnsi" w:cstheme="majorHAnsi"/>
              </w:rPr>
            </w:pPr>
            <w:r w:rsidRPr="004D7877">
              <w:rPr>
                <w:rFonts w:asciiTheme="majorHAnsi" w:hAnsiTheme="majorHAnsi" w:cstheme="majorHAnsi"/>
              </w:rPr>
              <w:t>Hoidon ja konsultaatioiden yhteydessä kertyvät Potilaslain (785/1992) 12 §:n mukaiset tiedot ja asiakirjat.</w:t>
            </w:r>
          </w:p>
          <w:p w14:paraId="718FD4B5" w14:textId="77777777" w:rsidR="00164A84" w:rsidRPr="004D7877" w:rsidRDefault="00164A84">
            <w:pPr>
              <w:rPr>
                <w:rFonts w:asciiTheme="majorHAnsi" w:hAnsiTheme="majorHAnsi" w:cstheme="majorHAnsi"/>
              </w:rPr>
            </w:pPr>
          </w:p>
          <w:p w14:paraId="35E00995" w14:textId="77777777" w:rsidR="00164A84" w:rsidRPr="004D7877" w:rsidRDefault="00A73855">
            <w:pPr>
              <w:rPr>
                <w:rFonts w:asciiTheme="majorHAnsi" w:hAnsiTheme="majorHAnsi" w:cstheme="majorHAnsi"/>
              </w:rPr>
            </w:pPr>
            <w:r w:rsidRPr="004D7877">
              <w:rPr>
                <w:rFonts w:asciiTheme="majorHAnsi" w:hAnsiTheme="majorHAnsi" w:cstheme="majorHAnsi"/>
              </w:rPr>
              <w:t>Perustiedot: Potilaan nimi, henkilötunnus, yhteystiedot. Tarvittaessa myös ammatti, potilaan lähiomainen/alaikäisen potilaan huoltajat sekä muut vastaavat tunnistetiedot.</w:t>
            </w:r>
          </w:p>
          <w:p w14:paraId="6EDC6D45" w14:textId="77777777" w:rsidR="00164A84" w:rsidRPr="004D7877" w:rsidRDefault="00164A84">
            <w:pPr>
              <w:rPr>
                <w:rFonts w:asciiTheme="majorHAnsi" w:hAnsiTheme="majorHAnsi" w:cstheme="majorHAnsi"/>
              </w:rPr>
            </w:pPr>
          </w:p>
          <w:p w14:paraId="1958EF99"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Mahdolliset lähetetiedot ja hoidon kannalta välttämättömät tiedot aikaisemmista potilastiedoista kuten esimerkiksi lausunnoista ja </w:t>
            </w:r>
            <w:proofErr w:type="spellStart"/>
            <w:r w:rsidRPr="004D7877">
              <w:rPr>
                <w:rFonts w:asciiTheme="majorHAnsi" w:hAnsiTheme="majorHAnsi" w:cstheme="majorHAnsi"/>
              </w:rPr>
              <w:t>epikriiseistä</w:t>
            </w:r>
            <w:proofErr w:type="spellEnd"/>
            <w:r w:rsidRPr="004D7877">
              <w:rPr>
                <w:rFonts w:asciiTheme="majorHAnsi" w:hAnsiTheme="majorHAnsi" w:cstheme="majorHAnsi"/>
              </w:rPr>
              <w:t>.</w:t>
            </w:r>
          </w:p>
          <w:p w14:paraId="03EC7A0E" w14:textId="77777777" w:rsidR="00164A84" w:rsidRPr="004D7877" w:rsidRDefault="00164A84">
            <w:pPr>
              <w:rPr>
                <w:rFonts w:asciiTheme="majorHAnsi" w:hAnsiTheme="majorHAnsi" w:cstheme="majorHAnsi"/>
              </w:rPr>
            </w:pPr>
          </w:p>
          <w:p w14:paraId="22132AC7" w14:textId="77777777" w:rsidR="00164A84" w:rsidRPr="004D7877" w:rsidRDefault="00A73855">
            <w:pPr>
              <w:rPr>
                <w:rFonts w:asciiTheme="majorHAnsi" w:hAnsiTheme="majorHAnsi" w:cstheme="majorHAnsi"/>
              </w:rPr>
            </w:pPr>
            <w:r w:rsidRPr="004D7877">
              <w:rPr>
                <w:rFonts w:asciiTheme="majorHAnsi" w:hAnsiTheme="majorHAnsi" w:cstheme="majorHAnsi"/>
              </w:rPr>
              <w:t>Tieto siitä, suostuuko potilas tietojen luovuttamiseen muille terveydenhuollon yksiköille esimerkiksi hoitosuhteen siirtyessä.</w:t>
            </w:r>
          </w:p>
          <w:p w14:paraId="545CD6E7" w14:textId="77777777" w:rsidR="00164A84" w:rsidRPr="004D7877" w:rsidRDefault="00A73855">
            <w:pPr>
              <w:rPr>
                <w:rFonts w:asciiTheme="majorHAnsi" w:hAnsiTheme="majorHAnsi" w:cstheme="majorHAnsi"/>
              </w:rPr>
            </w:pPr>
            <w:r w:rsidRPr="004D7877">
              <w:rPr>
                <w:rFonts w:asciiTheme="majorHAnsi" w:hAnsiTheme="majorHAnsi" w:cstheme="majorHAnsi"/>
              </w:rPr>
              <w:t>Tieto siitä, suostuuko potilas tietojen luovuttamiseen mahdollista tieteellistä tutkimusta varten.</w:t>
            </w:r>
          </w:p>
          <w:p w14:paraId="08AD481E" w14:textId="77777777" w:rsidR="00164A84" w:rsidRPr="004D7877" w:rsidRDefault="00164A84">
            <w:pPr>
              <w:rPr>
                <w:rFonts w:asciiTheme="majorHAnsi" w:hAnsiTheme="majorHAnsi" w:cstheme="majorHAnsi"/>
              </w:rPr>
            </w:pPr>
          </w:p>
          <w:p w14:paraId="7AB46576"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 xml:space="preserve">Tarvittaessa tiedot vakuutusyhtiöstä ja korvauspäätöksistä tai Kelan </w:t>
            </w:r>
            <w:r w:rsidRPr="004D7877">
              <w:rPr>
                <w:rFonts w:asciiTheme="majorHAnsi" w:hAnsiTheme="majorHAnsi" w:cstheme="majorHAnsi"/>
              </w:rPr>
              <w:lastRenderedPageBreak/>
              <w:t>päätöksistä.</w:t>
            </w:r>
            <w:proofErr w:type="gramEnd"/>
          </w:p>
          <w:p w14:paraId="75A55367" w14:textId="77777777" w:rsidR="00164A84" w:rsidRPr="004D7877" w:rsidRDefault="00164A84">
            <w:pPr>
              <w:rPr>
                <w:rFonts w:asciiTheme="majorHAnsi" w:hAnsiTheme="majorHAnsi" w:cstheme="majorHAnsi"/>
              </w:rPr>
            </w:pPr>
          </w:p>
          <w:p w14:paraId="627D9A37" w14:textId="20B570B2" w:rsidR="00164A84" w:rsidRPr="004D7877" w:rsidRDefault="00A73855">
            <w:pPr>
              <w:rPr>
                <w:rFonts w:asciiTheme="majorHAnsi" w:hAnsiTheme="majorHAnsi" w:cstheme="majorHAnsi"/>
              </w:rPr>
            </w:pPr>
            <w:proofErr w:type="gramStart"/>
            <w:r w:rsidRPr="004D7877">
              <w:rPr>
                <w:rFonts w:asciiTheme="majorHAnsi" w:hAnsiTheme="majorHAnsi" w:cstheme="majorHAnsi"/>
              </w:rPr>
              <w:t>Asiakas</w:t>
            </w:r>
            <w:r w:rsidR="00326D74" w:rsidRPr="004D7877">
              <w:rPr>
                <w:rFonts w:asciiTheme="majorHAnsi" w:hAnsiTheme="majorHAnsi" w:cstheme="majorHAnsi"/>
              </w:rPr>
              <w:t xml:space="preserve"> ja laskutus</w:t>
            </w:r>
            <w:r w:rsidRPr="004D7877">
              <w:rPr>
                <w:rFonts w:asciiTheme="majorHAnsi" w:hAnsiTheme="majorHAnsi" w:cstheme="majorHAnsi"/>
              </w:rPr>
              <w:t>tietojen ylläpito palvelujen toteuttamista, ajanvarausta ja laskutusta varten.</w:t>
            </w:r>
            <w:proofErr w:type="gramEnd"/>
          </w:p>
          <w:p w14:paraId="07921D4E" w14:textId="77777777" w:rsidR="00164A84" w:rsidRPr="004D7877" w:rsidRDefault="00164A84">
            <w:pPr>
              <w:rPr>
                <w:rFonts w:asciiTheme="majorHAnsi" w:hAnsiTheme="majorHAnsi" w:cstheme="majorHAnsi"/>
              </w:rPr>
            </w:pPr>
          </w:p>
          <w:p w14:paraId="0B7AED57" w14:textId="28DE5349" w:rsidR="00164A84" w:rsidRPr="004D7877" w:rsidRDefault="00A73855">
            <w:pPr>
              <w:rPr>
                <w:rFonts w:asciiTheme="majorHAnsi" w:hAnsiTheme="majorHAnsi" w:cstheme="majorHAnsi"/>
              </w:rPr>
            </w:pPr>
            <w:r w:rsidRPr="004D7877">
              <w:rPr>
                <w:rFonts w:asciiTheme="majorHAnsi" w:hAnsiTheme="majorHAnsi" w:cstheme="majorHAnsi"/>
              </w:rPr>
              <w:t>Asia</w:t>
            </w:r>
            <w:r w:rsidR="004D7877" w:rsidRPr="004D7877">
              <w:rPr>
                <w:rFonts w:asciiTheme="majorHAnsi" w:hAnsiTheme="majorHAnsi" w:cstheme="majorHAnsi"/>
              </w:rPr>
              <w:t>kkaan puolesta tapahtuvan Kelan</w:t>
            </w:r>
            <w:r w:rsidRPr="004D7877">
              <w:rPr>
                <w:rFonts w:asciiTheme="majorHAnsi" w:hAnsiTheme="majorHAnsi" w:cstheme="majorHAnsi"/>
              </w:rPr>
              <w:t xml:space="preserve"> asiakkaalle myöntämän korvauksen hakemisen edellyttämät tiedot.</w:t>
            </w:r>
          </w:p>
          <w:p w14:paraId="05EFD855" w14:textId="77777777" w:rsidR="00164A84" w:rsidRPr="004D7877" w:rsidRDefault="00164A84">
            <w:pPr>
              <w:rPr>
                <w:rFonts w:asciiTheme="majorHAnsi" w:hAnsiTheme="majorHAnsi" w:cstheme="majorHAnsi"/>
              </w:rPr>
            </w:pPr>
          </w:p>
        </w:tc>
      </w:tr>
      <w:tr w:rsidR="00164A84" w:rsidRPr="004D7877" w14:paraId="08414A6B"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C8D16" w14:textId="77777777" w:rsidR="00164A84" w:rsidRPr="004D7877" w:rsidRDefault="00A73855">
            <w:pPr>
              <w:rPr>
                <w:rFonts w:asciiTheme="majorHAnsi" w:hAnsiTheme="majorHAnsi" w:cstheme="majorHAnsi"/>
                <w:b/>
              </w:rPr>
            </w:pPr>
            <w:r w:rsidRPr="004D7877">
              <w:rPr>
                <w:rFonts w:asciiTheme="majorHAnsi" w:hAnsiTheme="majorHAnsi" w:cstheme="majorHAnsi"/>
                <w:b/>
              </w:rPr>
              <w:lastRenderedPageBreak/>
              <w:t>Säännönmukaiset tietolähteet</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D3818" w14:textId="77777777" w:rsidR="00164A84" w:rsidRPr="004D7877" w:rsidRDefault="00A73855">
            <w:pPr>
              <w:rPr>
                <w:rFonts w:asciiTheme="majorHAnsi" w:hAnsiTheme="majorHAnsi" w:cstheme="majorHAnsi"/>
              </w:rPr>
            </w:pPr>
            <w:r w:rsidRPr="004D7877">
              <w:rPr>
                <w:rFonts w:asciiTheme="majorHAnsi" w:hAnsiTheme="majorHAnsi" w:cstheme="majorHAnsi"/>
              </w:rPr>
              <w:t>Potilaan antamat tiedot.</w:t>
            </w:r>
          </w:p>
          <w:p w14:paraId="043DC5EB"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Hoidon ja konsultaatioiden yhteydessä syntyneet tiedot.</w:t>
            </w:r>
            <w:proofErr w:type="gramEnd"/>
          </w:p>
          <w:p w14:paraId="50DE69A3"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Muilta terveydenhuollon yksiköiltä saadut tiedot.</w:t>
            </w:r>
            <w:proofErr w:type="gramEnd"/>
          </w:p>
          <w:p w14:paraId="7F8784ED"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Työterveyshuollon asiakkaiden osalta: Työnantajalta saadut tiedot.</w:t>
            </w:r>
            <w:proofErr w:type="gramEnd"/>
          </w:p>
          <w:p w14:paraId="0D037BD3"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Vakuutusyhtiöltä tai Kelata mahdollisesti saadut tiedot.</w:t>
            </w:r>
            <w:proofErr w:type="gramEnd"/>
          </w:p>
          <w:p w14:paraId="59B20DB7"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Läheisiltä mahdollisesti saadut tiedot.</w:t>
            </w:r>
            <w:proofErr w:type="gramEnd"/>
          </w:p>
          <w:p w14:paraId="1EC50AF0" w14:textId="77777777" w:rsidR="00164A84" w:rsidRPr="004D7877" w:rsidRDefault="00164A84">
            <w:pPr>
              <w:rPr>
                <w:rFonts w:asciiTheme="majorHAnsi" w:hAnsiTheme="majorHAnsi" w:cstheme="majorHAnsi"/>
              </w:rPr>
            </w:pPr>
          </w:p>
        </w:tc>
      </w:tr>
      <w:tr w:rsidR="00164A84" w:rsidRPr="004D7877" w14:paraId="711DA9A8"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0AB4F" w14:textId="77777777" w:rsidR="00164A84" w:rsidRPr="004D7877" w:rsidRDefault="00A73855">
            <w:pPr>
              <w:rPr>
                <w:rFonts w:asciiTheme="majorHAnsi" w:hAnsiTheme="majorHAnsi" w:cstheme="majorHAnsi"/>
                <w:b/>
              </w:rPr>
            </w:pPr>
            <w:r w:rsidRPr="004D7877">
              <w:rPr>
                <w:rFonts w:asciiTheme="majorHAnsi" w:hAnsiTheme="majorHAnsi" w:cstheme="majorHAnsi"/>
                <w:b/>
              </w:rPr>
              <w:t>Tietojen säännönmukaiset luovutukset</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8D7A2" w14:textId="77777777" w:rsidR="00164A84" w:rsidRPr="004D7877" w:rsidRDefault="00A73855">
            <w:pPr>
              <w:rPr>
                <w:rFonts w:asciiTheme="majorHAnsi" w:hAnsiTheme="majorHAnsi" w:cstheme="majorHAnsi"/>
              </w:rPr>
            </w:pPr>
            <w:r w:rsidRPr="004D7877">
              <w:rPr>
                <w:rFonts w:asciiTheme="majorHAnsi" w:hAnsiTheme="majorHAnsi" w:cstheme="majorHAnsi"/>
              </w:rPr>
              <w:t>Potilastiedot ovat salassa pidettäviä (Potilaslaki 13 §).</w:t>
            </w:r>
          </w:p>
          <w:p w14:paraId="488524D6" w14:textId="77777777" w:rsidR="00164A84" w:rsidRPr="004D7877" w:rsidRDefault="00A73855">
            <w:pPr>
              <w:rPr>
                <w:rFonts w:asciiTheme="majorHAnsi" w:hAnsiTheme="majorHAnsi" w:cstheme="majorHAnsi"/>
              </w:rPr>
            </w:pPr>
            <w:r w:rsidRPr="004D7877">
              <w:rPr>
                <w:rFonts w:asciiTheme="majorHAnsi" w:hAnsiTheme="majorHAnsi" w:cstheme="majorHAnsi"/>
              </w:rPr>
              <w:t>Tietoja luovutetaan sivulliselle vain potilaan nimenomaisella suostumuksella esimerkiksi toiselle terveydenhuollon yksikölle taikka pakottavan lainsäädännön niin edellyttäessä. Tietojen käyttäminen tieteelliseen tutkimukseen edellyttää potilaan nimenomaista suostumusta.</w:t>
            </w:r>
          </w:p>
          <w:p w14:paraId="36E30E6B" w14:textId="77777777" w:rsidR="00164A84" w:rsidRPr="004D7877" w:rsidRDefault="00164A84">
            <w:pPr>
              <w:rPr>
                <w:rFonts w:asciiTheme="majorHAnsi" w:hAnsiTheme="majorHAnsi" w:cstheme="majorHAnsi"/>
              </w:rPr>
            </w:pPr>
          </w:p>
          <w:p w14:paraId="3FACEF32" w14:textId="2BD6BEFC" w:rsidR="00164A84" w:rsidRPr="004D7877" w:rsidRDefault="00A73855">
            <w:pPr>
              <w:rPr>
                <w:rFonts w:asciiTheme="majorHAnsi" w:hAnsiTheme="majorHAnsi" w:cstheme="majorHAnsi"/>
              </w:rPr>
            </w:pPr>
            <w:r w:rsidRPr="004D7877">
              <w:rPr>
                <w:rFonts w:asciiTheme="majorHAnsi" w:hAnsiTheme="majorHAnsi" w:cstheme="majorHAnsi"/>
              </w:rPr>
              <w:t>Asiakas</w:t>
            </w:r>
            <w:r w:rsidR="00326D74" w:rsidRPr="004D7877">
              <w:rPr>
                <w:rFonts w:asciiTheme="majorHAnsi" w:hAnsiTheme="majorHAnsi" w:cstheme="majorHAnsi"/>
              </w:rPr>
              <w:t>- ja laskutus</w:t>
            </w:r>
            <w:r w:rsidRPr="004D7877">
              <w:rPr>
                <w:rFonts w:asciiTheme="majorHAnsi" w:hAnsiTheme="majorHAnsi" w:cstheme="majorHAnsi"/>
              </w:rPr>
              <w:t xml:space="preserve">tietoja käsittelee </w:t>
            </w:r>
            <w:proofErr w:type="spellStart"/>
            <w:r w:rsidRPr="004D7877">
              <w:rPr>
                <w:rFonts w:asciiTheme="majorHAnsi" w:hAnsiTheme="majorHAnsi" w:cstheme="majorHAnsi"/>
              </w:rPr>
              <w:t>AtCare</w:t>
            </w:r>
            <w:proofErr w:type="spellEnd"/>
            <w:r w:rsidRPr="004D7877">
              <w:rPr>
                <w:rFonts w:asciiTheme="majorHAnsi" w:hAnsiTheme="majorHAnsi" w:cstheme="majorHAnsi"/>
              </w:rPr>
              <w:t xml:space="preserve"> Oy, joka huolehtii asiakas</w:t>
            </w:r>
            <w:r w:rsidR="00326D74" w:rsidRPr="004D7877">
              <w:rPr>
                <w:rFonts w:asciiTheme="majorHAnsi" w:hAnsiTheme="majorHAnsi" w:cstheme="majorHAnsi"/>
              </w:rPr>
              <w:t>- ja laskutus</w:t>
            </w:r>
            <w:r w:rsidRPr="004D7877">
              <w:rPr>
                <w:rFonts w:asciiTheme="majorHAnsi" w:hAnsiTheme="majorHAnsi" w:cstheme="majorHAnsi"/>
              </w:rPr>
              <w:t xml:space="preserve">rekisterin teknisestä ylläpidosta. </w:t>
            </w:r>
          </w:p>
          <w:p w14:paraId="68612036" w14:textId="77777777" w:rsidR="00164A84" w:rsidRPr="004D7877" w:rsidRDefault="00164A84">
            <w:pPr>
              <w:rPr>
                <w:rFonts w:asciiTheme="majorHAnsi" w:hAnsiTheme="majorHAnsi" w:cstheme="majorHAnsi"/>
              </w:rPr>
            </w:pPr>
          </w:p>
        </w:tc>
      </w:tr>
      <w:tr w:rsidR="00164A84" w:rsidRPr="004D7877" w14:paraId="2E1F8C40"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27D68" w14:textId="77777777" w:rsidR="00164A84" w:rsidRPr="004D7877" w:rsidRDefault="00A73855">
            <w:pPr>
              <w:rPr>
                <w:rFonts w:asciiTheme="majorHAnsi" w:hAnsiTheme="majorHAnsi" w:cstheme="majorHAnsi"/>
                <w:b/>
              </w:rPr>
            </w:pPr>
            <w:r w:rsidRPr="004D7877">
              <w:rPr>
                <w:rFonts w:asciiTheme="majorHAnsi" w:hAnsiTheme="majorHAnsi" w:cstheme="majorHAnsi"/>
                <w:b/>
              </w:rPr>
              <w:t>Tietojen luovuttaminen EU:n tai ETA-alueen ulkopuolelle</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1BD7E" w14:textId="77777777" w:rsidR="00164A84" w:rsidRPr="004D7877" w:rsidRDefault="00A73855">
            <w:pPr>
              <w:rPr>
                <w:rFonts w:asciiTheme="majorHAnsi" w:hAnsiTheme="majorHAnsi" w:cstheme="majorHAnsi"/>
              </w:rPr>
            </w:pPr>
            <w:r w:rsidRPr="004D7877">
              <w:rPr>
                <w:rFonts w:asciiTheme="majorHAnsi" w:hAnsiTheme="majorHAnsi" w:cstheme="majorHAnsi"/>
              </w:rPr>
              <w:t>Tietoja ei luovuteta EU:n tai ETA-alueen ulkopuolelle.</w:t>
            </w:r>
          </w:p>
        </w:tc>
      </w:tr>
      <w:tr w:rsidR="00164A84" w:rsidRPr="004D7877" w14:paraId="2A9A3EBF"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4484C" w14:textId="77777777" w:rsidR="00164A84" w:rsidRPr="004D7877" w:rsidRDefault="00A73855">
            <w:pPr>
              <w:rPr>
                <w:rFonts w:asciiTheme="majorHAnsi" w:hAnsiTheme="majorHAnsi" w:cstheme="majorHAnsi"/>
                <w:b/>
              </w:rPr>
            </w:pPr>
            <w:r w:rsidRPr="004D7877">
              <w:rPr>
                <w:rFonts w:asciiTheme="majorHAnsi" w:hAnsiTheme="majorHAnsi" w:cstheme="majorHAnsi"/>
                <w:b/>
              </w:rPr>
              <w:t>Rekisterin suojauksen periaatteet</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6454E" w14:textId="77777777" w:rsidR="00164A84" w:rsidRPr="004D7877" w:rsidRDefault="00A73855">
            <w:pPr>
              <w:spacing w:line="240" w:lineRule="auto"/>
              <w:rPr>
                <w:rFonts w:asciiTheme="majorHAnsi" w:hAnsiTheme="majorHAnsi" w:cstheme="majorHAnsi"/>
              </w:rPr>
            </w:pPr>
            <w:r w:rsidRPr="004D7877">
              <w:rPr>
                <w:rFonts w:asciiTheme="majorHAnsi" w:hAnsiTheme="majorHAnsi" w:cstheme="majorHAnsi"/>
              </w:rPr>
              <w:t>Potilas- ja asiakasrekisteri täyttää tietoturvan osalta EU:n tietosuoja-asetuksen vaatimukset.</w:t>
            </w:r>
          </w:p>
          <w:p w14:paraId="5D7D95EE" w14:textId="77777777" w:rsidR="00164A84" w:rsidRPr="004D7877" w:rsidRDefault="00164A84">
            <w:pPr>
              <w:rPr>
                <w:rFonts w:asciiTheme="majorHAnsi" w:hAnsiTheme="majorHAnsi" w:cstheme="majorHAnsi"/>
              </w:rPr>
            </w:pPr>
          </w:p>
          <w:p w14:paraId="35EDA813" w14:textId="404C146D" w:rsidR="00164A84" w:rsidRPr="004D7877" w:rsidRDefault="00A73855">
            <w:pPr>
              <w:rPr>
                <w:rFonts w:asciiTheme="majorHAnsi" w:hAnsiTheme="majorHAnsi" w:cstheme="majorHAnsi"/>
              </w:rPr>
            </w:pPr>
            <w:r w:rsidRPr="004D7877">
              <w:rPr>
                <w:rFonts w:asciiTheme="majorHAnsi" w:hAnsiTheme="majorHAnsi" w:cstheme="majorHAnsi"/>
              </w:rPr>
              <w:t xml:space="preserve">Potilasmerkinnät säilytetään Potilastiedon arkistossa (Kanta), jonka ylläpidosta vastaa Kela. Kantaan kirjautuminen vaatii vahvan </w:t>
            </w:r>
            <w:proofErr w:type="spellStart"/>
            <w:r w:rsidRPr="004D7877">
              <w:rPr>
                <w:rFonts w:asciiTheme="majorHAnsi" w:hAnsiTheme="majorHAnsi" w:cstheme="majorHAnsi"/>
              </w:rPr>
              <w:t>tunnistautumisen</w:t>
            </w:r>
            <w:proofErr w:type="spellEnd"/>
            <w:r w:rsidRPr="004D7877">
              <w:rPr>
                <w:rFonts w:asciiTheme="majorHAnsi" w:hAnsiTheme="majorHAnsi" w:cstheme="majorHAnsi"/>
              </w:rPr>
              <w:t xml:space="preserve">. Tietojen siirtämiseen Kantaan käytetään </w:t>
            </w:r>
            <w:proofErr w:type="spellStart"/>
            <w:r w:rsidRPr="004D7877">
              <w:rPr>
                <w:rFonts w:asciiTheme="majorHAnsi" w:hAnsiTheme="majorHAnsi" w:cstheme="majorHAnsi"/>
              </w:rPr>
              <w:t>Atostek</w:t>
            </w:r>
            <w:proofErr w:type="spellEnd"/>
            <w:r w:rsidRPr="004D7877">
              <w:rPr>
                <w:rFonts w:asciiTheme="majorHAnsi" w:hAnsiTheme="majorHAnsi" w:cstheme="majorHAnsi"/>
              </w:rPr>
              <w:t xml:space="preserve"> Oy:n </w:t>
            </w:r>
            <w:r w:rsidR="00326D74" w:rsidRPr="004D7877">
              <w:rPr>
                <w:rFonts w:asciiTheme="majorHAnsi" w:hAnsiTheme="majorHAnsi" w:cstheme="majorHAnsi"/>
              </w:rPr>
              <w:t>E</w:t>
            </w:r>
            <w:r w:rsidRPr="004D7877">
              <w:rPr>
                <w:rFonts w:asciiTheme="majorHAnsi" w:hAnsiTheme="majorHAnsi" w:cstheme="majorHAnsi"/>
              </w:rPr>
              <w:t xml:space="preserve">RA-järjestelmää, jonka tietoturvakäytäntö on </w:t>
            </w:r>
            <w:r w:rsidR="00326D74" w:rsidRPr="004D7877">
              <w:rPr>
                <w:rFonts w:asciiTheme="majorHAnsi" w:hAnsiTheme="majorHAnsi" w:cstheme="majorHAnsi"/>
              </w:rPr>
              <w:t>Kanta</w:t>
            </w:r>
            <w:r w:rsidRPr="004D7877">
              <w:rPr>
                <w:rFonts w:asciiTheme="majorHAnsi" w:hAnsiTheme="majorHAnsi" w:cstheme="majorHAnsi"/>
              </w:rPr>
              <w:t xml:space="preserve">-palveluiden edellyttämällä tasolla. Tämä on todettu ulkopuolisen auditoijan </w:t>
            </w:r>
            <w:proofErr w:type="spellStart"/>
            <w:r w:rsidRPr="004D7877">
              <w:rPr>
                <w:rFonts w:asciiTheme="majorHAnsi" w:hAnsiTheme="majorHAnsi" w:cstheme="majorHAnsi"/>
              </w:rPr>
              <w:t>Atostek</w:t>
            </w:r>
            <w:proofErr w:type="spellEnd"/>
            <w:r w:rsidRPr="004D7877">
              <w:rPr>
                <w:rFonts w:asciiTheme="majorHAnsi" w:hAnsiTheme="majorHAnsi" w:cstheme="majorHAnsi"/>
              </w:rPr>
              <w:t xml:space="preserve"> </w:t>
            </w:r>
            <w:proofErr w:type="spellStart"/>
            <w:r w:rsidR="00326D74" w:rsidRPr="004D7877">
              <w:rPr>
                <w:rFonts w:asciiTheme="majorHAnsi" w:hAnsiTheme="majorHAnsi" w:cstheme="majorHAnsi"/>
              </w:rPr>
              <w:t>E</w:t>
            </w:r>
            <w:r w:rsidRPr="004D7877">
              <w:rPr>
                <w:rFonts w:asciiTheme="majorHAnsi" w:hAnsiTheme="majorHAnsi" w:cstheme="majorHAnsi"/>
              </w:rPr>
              <w:t>RA:lle</w:t>
            </w:r>
            <w:proofErr w:type="spellEnd"/>
            <w:r w:rsidRPr="004D7877">
              <w:rPr>
                <w:rFonts w:asciiTheme="majorHAnsi" w:hAnsiTheme="majorHAnsi" w:cstheme="majorHAnsi"/>
              </w:rPr>
              <w:t xml:space="preserve"> suorittamassa välittäjäauditoinnissa.</w:t>
            </w:r>
          </w:p>
          <w:p w14:paraId="7955A7DB" w14:textId="77777777" w:rsidR="00164A84" w:rsidRPr="004D7877" w:rsidRDefault="00164A84">
            <w:pPr>
              <w:rPr>
                <w:rFonts w:asciiTheme="majorHAnsi" w:hAnsiTheme="majorHAnsi" w:cstheme="majorHAnsi"/>
              </w:rPr>
            </w:pPr>
          </w:p>
          <w:p w14:paraId="66157D49" w14:textId="525395B0" w:rsidR="00164A84" w:rsidRPr="004D7877" w:rsidRDefault="00A73855">
            <w:pPr>
              <w:rPr>
                <w:rFonts w:asciiTheme="majorHAnsi" w:hAnsiTheme="majorHAnsi" w:cstheme="majorHAnsi"/>
              </w:rPr>
            </w:pPr>
            <w:r w:rsidRPr="004D7877">
              <w:rPr>
                <w:rFonts w:asciiTheme="majorHAnsi" w:hAnsiTheme="majorHAnsi" w:cstheme="majorHAnsi"/>
              </w:rPr>
              <w:t>Asiakas</w:t>
            </w:r>
            <w:r w:rsidR="00326D74" w:rsidRPr="004D7877">
              <w:rPr>
                <w:rFonts w:asciiTheme="majorHAnsi" w:hAnsiTheme="majorHAnsi" w:cstheme="majorHAnsi"/>
              </w:rPr>
              <w:t>- ja laskutus</w:t>
            </w:r>
            <w:r w:rsidRPr="004D7877">
              <w:rPr>
                <w:rFonts w:asciiTheme="majorHAnsi" w:hAnsiTheme="majorHAnsi" w:cstheme="majorHAnsi"/>
              </w:rPr>
              <w:t xml:space="preserve">rekisterin sähköisiä tietoja säilytetään </w:t>
            </w:r>
            <w:proofErr w:type="spellStart"/>
            <w:r w:rsidRPr="004D7877">
              <w:rPr>
                <w:rFonts w:asciiTheme="majorHAnsi" w:hAnsiTheme="majorHAnsi" w:cstheme="majorHAnsi"/>
              </w:rPr>
              <w:t>AtCare</w:t>
            </w:r>
            <w:proofErr w:type="spellEnd"/>
            <w:r w:rsidRPr="004D7877">
              <w:rPr>
                <w:rFonts w:asciiTheme="majorHAnsi" w:hAnsiTheme="majorHAnsi" w:cstheme="majorHAnsi"/>
              </w:rPr>
              <w:t xml:space="preserve"> Oy:n </w:t>
            </w:r>
            <w:proofErr w:type="spellStart"/>
            <w:r w:rsidRPr="004D7877">
              <w:rPr>
                <w:rFonts w:asciiTheme="majorHAnsi" w:hAnsiTheme="majorHAnsi" w:cstheme="majorHAnsi"/>
              </w:rPr>
              <w:t>MinduuPro</w:t>
            </w:r>
            <w:proofErr w:type="spellEnd"/>
            <w:r w:rsidRPr="004D7877">
              <w:rPr>
                <w:rFonts w:asciiTheme="majorHAnsi" w:hAnsiTheme="majorHAnsi" w:cstheme="majorHAnsi"/>
              </w:rPr>
              <w:t>-järjestelmässä, joka on suojattu salasanoin ja muiden teknisten keinojen avulla.</w:t>
            </w:r>
            <w:r w:rsidR="00326D74" w:rsidRPr="004D7877">
              <w:rPr>
                <w:rFonts w:asciiTheme="majorHAnsi" w:hAnsiTheme="majorHAnsi" w:cstheme="majorHAnsi"/>
              </w:rPr>
              <w:t xml:space="preserve"> </w:t>
            </w:r>
            <w:proofErr w:type="spellStart"/>
            <w:r w:rsidR="00326D74" w:rsidRPr="004D7877">
              <w:rPr>
                <w:rFonts w:asciiTheme="majorHAnsi" w:hAnsiTheme="majorHAnsi" w:cstheme="majorHAnsi"/>
              </w:rPr>
              <w:t>MinduuPro</w:t>
            </w:r>
            <w:proofErr w:type="spellEnd"/>
            <w:r w:rsidR="00326D74" w:rsidRPr="004D7877">
              <w:rPr>
                <w:rFonts w:asciiTheme="majorHAnsi" w:hAnsiTheme="majorHAnsi" w:cstheme="majorHAnsi"/>
              </w:rPr>
              <w:t xml:space="preserve"> järjestelmässä ei säilytetä potilasmerkintöjä vaan ainoastaan yleisiä asiakas- sekä laskutustietoja.</w:t>
            </w:r>
          </w:p>
          <w:p w14:paraId="617435C1" w14:textId="77777777" w:rsidR="00164A84" w:rsidRPr="004D7877" w:rsidRDefault="00164A84">
            <w:pPr>
              <w:rPr>
                <w:rFonts w:asciiTheme="majorHAnsi" w:hAnsiTheme="majorHAnsi" w:cstheme="majorHAnsi"/>
              </w:rPr>
            </w:pPr>
          </w:p>
          <w:p w14:paraId="423F1DF5"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Asiakirjoihin ja tietoihin pääsy on vain niillä henkilöillä, joiden </w:t>
            </w:r>
            <w:r w:rsidRPr="004D7877">
              <w:rPr>
                <w:rFonts w:asciiTheme="majorHAnsi" w:hAnsiTheme="majorHAnsi" w:cstheme="majorHAnsi"/>
              </w:rPr>
              <w:lastRenderedPageBreak/>
              <w:t>työtehtäviensä vuoksi on välttämätöntä saada niitä käsitellä.</w:t>
            </w:r>
          </w:p>
          <w:p w14:paraId="0A6D089D" w14:textId="77777777" w:rsidR="00164A84" w:rsidRPr="004D7877" w:rsidRDefault="00164A84">
            <w:pPr>
              <w:rPr>
                <w:rFonts w:asciiTheme="majorHAnsi" w:hAnsiTheme="majorHAnsi" w:cstheme="majorHAnsi"/>
              </w:rPr>
            </w:pPr>
          </w:p>
          <w:p w14:paraId="13F022E3" w14:textId="77777777" w:rsidR="00164A84" w:rsidRPr="004D7877" w:rsidRDefault="00A73855">
            <w:pPr>
              <w:rPr>
                <w:rFonts w:asciiTheme="majorHAnsi" w:hAnsiTheme="majorHAnsi" w:cstheme="majorHAnsi"/>
              </w:rPr>
            </w:pPr>
            <w:r w:rsidRPr="004D7877">
              <w:rPr>
                <w:rFonts w:asciiTheme="majorHAnsi" w:hAnsiTheme="majorHAnsi" w:cstheme="majorHAnsi"/>
              </w:rPr>
              <w:t>Asiakirjoja käsittelevillä terveydenhuollon ammattihenkilöillä on Lain terveydenhuollon ammattihenkilöistä (559/1994) 16 § ja 17 § mukainen salassapitovelvollisuus. Muut asiakirjoja käsittelevät henkilöt sitoutuvat vastaavaan salassapitoon.</w:t>
            </w:r>
          </w:p>
          <w:p w14:paraId="3CF76E2F" w14:textId="742DE9C0" w:rsidR="00164A84" w:rsidRPr="004D7877" w:rsidRDefault="00164A84">
            <w:pPr>
              <w:rPr>
                <w:rFonts w:asciiTheme="majorHAnsi" w:hAnsiTheme="majorHAnsi" w:cstheme="majorHAnsi"/>
                <w:highlight w:val="yellow"/>
              </w:rPr>
            </w:pPr>
          </w:p>
          <w:p w14:paraId="281D3C23" w14:textId="48D8B802" w:rsidR="00A73855" w:rsidRPr="004D7877" w:rsidRDefault="00A73855">
            <w:pPr>
              <w:rPr>
                <w:rFonts w:asciiTheme="majorHAnsi" w:hAnsiTheme="majorHAnsi" w:cstheme="majorHAnsi"/>
                <w:highlight w:val="yellow"/>
                <w:lang w:val="fi-FI"/>
              </w:rPr>
            </w:pPr>
            <w:r w:rsidRPr="004D7877">
              <w:rPr>
                <w:rFonts w:asciiTheme="majorHAnsi" w:hAnsiTheme="majorHAnsi" w:cstheme="majorHAnsi"/>
                <w:highlight w:val="yellow"/>
                <w:lang w:val="fi-FI"/>
              </w:rPr>
              <w:t xml:space="preserve">Asiakaskohtaiset liitetiedostot tallennetaan </w:t>
            </w:r>
            <w:proofErr w:type="spellStart"/>
            <w:r w:rsidRPr="004D7877">
              <w:rPr>
                <w:rFonts w:asciiTheme="majorHAnsi" w:hAnsiTheme="majorHAnsi" w:cstheme="majorHAnsi"/>
                <w:highlight w:val="yellow"/>
                <w:lang w:val="fi-FI"/>
              </w:rPr>
              <w:t>MinduuPron</w:t>
            </w:r>
            <w:proofErr w:type="spellEnd"/>
            <w:r w:rsidRPr="004D7877">
              <w:rPr>
                <w:rFonts w:asciiTheme="majorHAnsi" w:hAnsiTheme="majorHAnsi" w:cstheme="majorHAnsi"/>
                <w:highlight w:val="yellow"/>
                <w:lang w:val="fi-FI"/>
              </w:rPr>
              <w:t xml:space="preserve"> kautta kryptattuun tietokantaan, jolla on ISO 13485 ja 27001 sertifikaatit.</w:t>
            </w:r>
          </w:p>
          <w:p w14:paraId="72883536" w14:textId="77777777" w:rsidR="00A73855" w:rsidRPr="004D7877" w:rsidRDefault="00A73855">
            <w:pPr>
              <w:rPr>
                <w:rFonts w:asciiTheme="majorHAnsi" w:hAnsiTheme="majorHAnsi" w:cstheme="majorHAnsi"/>
                <w:highlight w:val="yellow"/>
                <w:lang w:val="fi-FI"/>
              </w:rPr>
            </w:pPr>
          </w:p>
          <w:p w14:paraId="7B4AD152" w14:textId="77777777" w:rsidR="00164A84" w:rsidRPr="004D7877" w:rsidRDefault="00A73855">
            <w:pPr>
              <w:rPr>
                <w:rFonts w:asciiTheme="majorHAnsi" w:hAnsiTheme="majorHAnsi" w:cstheme="majorHAnsi"/>
                <w:highlight w:val="yellow"/>
              </w:rPr>
            </w:pPr>
            <w:r w:rsidRPr="004D7877">
              <w:rPr>
                <w:rFonts w:asciiTheme="majorHAnsi" w:hAnsiTheme="majorHAnsi" w:cstheme="majorHAnsi"/>
                <w:highlight w:val="yellow"/>
              </w:rPr>
              <w:t>Manuaaliset tiedot säilytetään lukituissa asiakirjakaapeissa tiloissa, joihin pääsy on rajoitettua.</w:t>
            </w:r>
          </w:p>
          <w:p w14:paraId="004D253D" w14:textId="77777777" w:rsidR="00164A84" w:rsidRPr="004D7877" w:rsidRDefault="00164A84">
            <w:pPr>
              <w:rPr>
                <w:rFonts w:asciiTheme="majorHAnsi" w:hAnsiTheme="majorHAnsi" w:cstheme="majorHAnsi"/>
              </w:rPr>
            </w:pPr>
          </w:p>
        </w:tc>
      </w:tr>
      <w:tr w:rsidR="00164A84" w:rsidRPr="004D7877" w14:paraId="73466EF1"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5F7F5" w14:textId="77777777" w:rsidR="00164A84" w:rsidRPr="004D7877" w:rsidRDefault="00A73855">
            <w:pPr>
              <w:rPr>
                <w:rFonts w:asciiTheme="majorHAnsi" w:hAnsiTheme="majorHAnsi" w:cstheme="majorHAnsi"/>
                <w:b/>
              </w:rPr>
            </w:pPr>
            <w:r w:rsidRPr="004D7877">
              <w:rPr>
                <w:rFonts w:asciiTheme="majorHAnsi" w:hAnsiTheme="majorHAnsi" w:cstheme="majorHAnsi"/>
                <w:b/>
              </w:rPr>
              <w:lastRenderedPageBreak/>
              <w:t>Tietojen säilytysaika</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660AD" w14:textId="77777777" w:rsidR="00164A84" w:rsidRPr="004D7877" w:rsidRDefault="00A73855">
            <w:pPr>
              <w:rPr>
                <w:rFonts w:asciiTheme="majorHAnsi" w:hAnsiTheme="majorHAnsi" w:cstheme="majorHAnsi"/>
              </w:rPr>
            </w:pPr>
            <w:r w:rsidRPr="004D7877">
              <w:rPr>
                <w:rFonts w:asciiTheme="majorHAnsi" w:hAnsiTheme="majorHAnsi" w:cstheme="majorHAnsi"/>
              </w:rPr>
              <w:t>Henkilötietoja ei säilytetä pidempään kuin on tarpeellista niiden käyttötarkoitukselle tai kuin sopimus tai laki vaatii. Henkilötietojen säilytysajat voivat kuitenkin vaihdella käyttötarkoituksesta ja tilanteesta riippuen.</w:t>
            </w:r>
          </w:p>
          <w:p w14:paraId="05178B44" w14:textId="77777777" w:rsidR="00164A84" w:rsidRPr="004D7877" w:rsidRDefault="00164A84">
            <w:pPr>
              <w:rPr>
                <w:rFonts w:asciiTheme="majorHAnsi" w:hAnsiTheme="majorHAnsi" w:cstheme="majorHAnsi"/>
              </w:rPr>
            </w:pPr>
          </w:p>
        </w:tc>
      </w:tr>
      <w:tr w:rsidR="00164A84" w:rsidRPr="004D7877" w14:paraId="5CBF26CC"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AF913" w14:textId="77777777" w:rsidR="00164A84" w:rsidRPr="004D7877" w:rsidRDefault="00A73855">
            <w:pPr>
              <w:rPr>
                <w:rFonts w:asciiTheme="majorHAnsi" w:hAnsiTheme="majorHAnsi" w:cstheme="majorHAnsi"/>
                <w:b/>
              </w:rPr>
            </w:pPr>
            <w:r w:rsidRPr="004D7877">
              <w:rPr>
                <w:rFonts w:asciiTheme="majorHAnsi" w:hAnsiTheme="majorHAnsi" w:cstheme="majorHAnsi"/>
                <w:b/>
              </w:rPr>
              <w:t>Oikeudet</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252E6" w14:textId="77777777" w:rsidR="00164A84" w:rsidRPr="004D7877" w:rsidRDefault="00A73855">
            <w:pPr>
              <w:rPr>
                <w:rFonts w:asciiTheme="majorHAnsi" w:hAnsiTheme="majorHAnsi" w:cstheme="majorHAnsi"/>
                <w:u w:val="single"/>
              </w:rPr>
            </w:pPr>
            <w:r w:rsidRPr="004D7877">
              <w:rPr>
                <w:rFonts w:asciiTheme="majorHAnsi" w:hAnsiTheme="majorHAnsi" w:cstheme="majorHAnsi"/>
                <w:u w:val="single"/>
              </w:rPr>
              <w:t>Suostumuksen peruuttaminen</w:t>
            </w:r>
          </w:p>
          <w:p w14:paraId="00C32B48" w14:textId="77777777" w:rsidR="00164A84" w:rsidRPr="004D7877" w:rsidRDefault="00A73855">
            <w:pPr>
              <w:spacing w:line="240" w:lineRule="auto"/>
              <w:rPr>
                <w:rFonts w:asciiTheme="majorHAnsi" w:hAnsiTheme="majorHAnsi" w:cstheme="majorHAnsi"/>
              </w:rPr>
            </w:pPr>
            <w:r w:rsidRPr="004D7877">
              <w:rPr>
                <w:rFonts w:asciiTheme="majorHAnsi" w:hAnsiTheme="majorHAnsi" w:cstheme="majorHAnsi"/>
              </w:rPr>
              <w:t>Potilas itse voi luovuttaa omia tietojaan tai antaa suostumuksensa tietojen hakemiseen Kansallisesta Terveysarkistosta (Kanta) sekä muilta rekisterinpitäjiltä kuten potilasta aiemmin hoitaneilta toimijoilta. Perusteena voi olla rekisteröidyn henkilökohtainen suostumus tai lain säännös asiasta.</w:t>
            </w:r>
          </w:p>
          <w:p w14:paraId="5A6027F2"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 </w:t>
            </w:r>
          </w:p>
          <w:p w14:paraId="35E950FF" w14:textId="77777777" w:rsidR="00164A84" w:rsidRPr="004D7877" w:rsidRDefault="00A73855">
            <w:pPr>
              <w:rPr>
                <w:rFonts w:asciiTheme="majorHAnsi" w:hAnsiTheme="majorHAnsi" w:cstheme="majorHAnsi"/>
                <w:u w:val="single"/>
              </w:rPr>
            </w:pPr>
            <w:r w:rsidRPr="004D7877">
              <w:rPr>
                <w:rFonts w:asciiTheme="majorHAnsi" w:hAnsiTheme="majorHAnsi" w:cstheme="majorHAnsi"/>
                <w:u w:val="single"/>
              </w:rPr>
              <w:t>Pääsy tietoihin</w:t>
            </w:r>
          </w:p>
          <w:p w14:paraId="52D52306" w14:textId="77777777" w:rsidR="00164A84" w:rsidRPr="004D7877" w:rsidRDefault="00A73855">
            <w:pPr>
              <w:rPr>
                <w:rFonts w:asciiTheme="majorHAnsi" w:hAnsiTheme="majorHAnsi" w:cstheme="majorHAnsi"/>
              </w:rPr>
            </w:pPr>
            <w:r w:rsidRPr="004D7877">
              <w:rPr>
                <w:rFonts w:asciiTheme="majorHAnsi" w:hAnsiTheme="majorHAnsi" w:cstheme="majorHAnsi"/>
              </w:rPr>
              <w:t>Asiakkaalla on oikeus saada vahvistus siitä, käsitelläänkö häntä koskevia henkilötietoja sekä saada tietää mitä häntä koskevia henkilötietoja käsitellään. Lisäksi asiakkaalla on oikeus saada täydentäviä tietoja hänen henkilötietojensa käsittelyn perusteista.</w:t>
            </w:r>
          </w:p>
          <w:p w14:paraId="55AD7598" w14:textId="77777777" w:rsidR="00164A84" w:rsidRPr="004D7877" w:rsidRDefault="00A73855">
            <w:pPr>
              <w:rPr>
                <w:rFonts w:asciiTheme="majorHAnsi" w:hAnsiTheme="majorHAnsi" w:cstheme="majorHAnsi"/>
              </w:rPr>
            </w:pPr>
            <w:r w:rsidRPr="004D7877">
              <w:rPr>
                <w:rFonts w:asciiTheme="majorHAnsi" w:hAnsiTheme="majorHAnsi" w:cstheme="majorHAnsi"/>
              </w:rPr>
              <w:t>Potilasmerkinnät voi tarkastaa Omakannan kautta.</w:t>
            </w:r>
          </w:p>
          <w:p w14:paraId="7A852EF1"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 </w:t>
            </w:r>
          </w:p>
          <w:p w14:paraId="6266D4E0" w14:textId="77777777" w:rsidR="00164A84" w:rsidRPr="004D7877" w:rsidRDefault="00A73855">
            <w:pPr>
              <w:rPr>
                <w:rFonts w:asciiTheme="majorHAnsi" w:hAnsiTheme="majorHAnsi" w:cstheme="majorHAnsi"/>
                <w:u w:val="single"/>
              </w:rPr>
            </w:pPr>
            <w:proofErr w:type="gramStart"/>
            <w:r w:rsidRPr="004D7877">
              <w:rPr>
                <w:rFonts w:asciiTheme="majorHAnsi" w:hAnsiTheme="majorHAnsi" w:cstheme="majorHAnsi"/>
                <w:u w:val="single"/>
              </w:rPr>
              <w:t>Oikeus saada virheet korjatuksi</w:t>
            </w:r>
            <w:proofErr w:type="gramEnd"/>
          </w:p>
          <w:p w14:paraId="1E0182FF" w14:textId="77777777" w:rsidR="00164A84" w:rsidRPr="004D7877" w:rsidRDefault="00A73855">
            <w:pPr>
              <w:rPr>
                <w:rFonts w:asciiTheme="majorHAnsi" w:hAnsiTheme="majorHAnsi" w:cstheme="majorHAnsi"/>
              </w:rPr>
            </w:pPr>
            <w:r w:rsidRPr="004D7877">
              <w:rPr>
                <w:rFonts w:asciiTheme="majorHAnsi" w:hAnsiTheme="majorHAnsi" w:cstheme="majorHAnsi"/>
              </w:rPr>
              <w:t>Asiakkaalla on oikeus pyytää, että häntä koskevat virheelliset tai vanhentuneet taikka muuten puutteelliset henkilötiedot korjataan.</w:t>
            </w:r>
          </w:p>
          <w:p w14:paraId="3B0B4083"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  </w:t>
            </w:r>
          </w:p>
          <w:p w14:paraId="39B6AD31" w14:textId="77777777" w:rsidR="00164A84" w:rsidRPr="004D7877" w:rsidRDefault="00A73855">
            <w:pPr>
              <w:rPr>
                <w:rFonts w:asciiTheme="majorHAnsi" w:hAnsiTheme="majorHAnsi" w:cstheme="majorHAnsi"/>
                <w:u w:val="single"/>
              </w:rPr>
            </w:pPr>
            <w:r w:rsidRPr="004D7877">
              <w:rPr>
                <w:rFonts w:asciiTheme="majorHAnsi" w:hAnsiTheme="majorHAnsi" w:cstheme="majorHAnsi"/>
                <w:u w:val="single"/>
              </w:rPr>
              <w:t>Oikeus vastustaa käsittelyä</w:t>
            </w:r>
          </w:p>
          <w:p w14:paraId="301F1535" w14:textId="77777777" w:rsidR="00164A84" w:rsidRPr="004D7877" w:rsidRDefault="00A73855">
            <w:pPr>
              <w:rPr>
                <w:rFonts w:asciiTheme="majorHAnsi" w:hAnsiTheme="majorHAnsi" w:cstheme="majorHAnsi"/>
              </w:rPr>
            </w:pPr>
            <w:proofErr w:type="gramStart"/>
            <w:r w:rsidRPr="004D7877">
              <w:rPr>
                <w:rFonts w:asciiTheme="majorHAnsi" w:hAnsiTheme="majorHAnsi" w:cstheme="majorHAnsi"/>
              </w:rPr>
              <w:t>Mikäli asiakkaan henkilötietoja käsitellään yleisen edun taikka oikeutetun edun perusteella, hänellä on oikeus vastustaa häntä koskevien henkilötietojen käsittelyä siltä osin, kuin käsittelylle ei ole olemassa sellaista huomattavaa syytä, joka syrjäyttäisi hänen oikeutensa taikka käsittely ei ole tarpeen oikeudellisen vaateen hoitamiseksi.</w:t>
            </w:r>
            <w:proofErr w:type="gramEnd"/>
            <w:r w:rsidRPr="004D7877">
              <w:rPr>
                <w:rFonts w:asciiTheme="majorHAnsi" w:hAnsiTheme="majorHAnsi" w:cstheme="majorHAnsi"/>
              </w:rPr>
              <w:t xml:space="preserve"> </w:t>
            </w:r>
          </w:p>
          <w:p w14:paraId="337D5504"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 </w:t>
            </w:r>
          </w:p>
          <w:p w14:paraId="6A334E39" w14:textId="77777777" w:rsidR="00164A84" w:rsidRPr="004D7877" w:rsidRDefault="00A73855">
            <w:pPr>
              <w:rPr>
                <w:rFonts w:asciiTheme="majorHAnsi" w:hAnsiTheme="majorHAnsi" w:cstheme="majorHAnsi"/>
                <w:u w:val="single"/>
              </w:rPr>
            </w:pPr>
            <w:r w:rsidRPr="004D7877">
              <w:rPr>
                <w:rFonts w:asciiTheme="majorHAnsi" w:hAnsiTheme="majorHAnsi" w:cstheme="majorHAnsi"/>
                <w:u w:val="single"/>
              </w:rPr>
              <w:t>Oikeus rajoittaa käsittelyä</w:t>
            </w:r>
          </w:p>
          <w:p w14:paraId="4D4CBD65" w14:textId="77777777" w:rsidR="00164A84" w:rsidRPr="004D7877" w:rsidRDefault="00A73855">
            <w:pPr>
              <w:rPr>
                <w:rFonts w:asciiTheme="majorHAnsi" w:hAnsiTheme="majorHAnsi" w:cstheme="majorHAnsi"/>
              </w:rPr>
            </w:pPr>
            <w:r w:rsidRPr="004D7877">
              <w:rPr>
                <w:rFonts w:asciiTheme="majorHAnsi" w:hAnsiTheme="majorHAnsi" w:cstheme="majorHAnsi"/>
              </w:rPr>
              <w:lastRenderedPageBreak/>
              <w:t xml:space="preserve">Asiakkaalla on </w:t>
            </w:r>
            <w:proofErr w:type="spellStart"/>
            <w:r w:rsidRPr="004D7877">
              <w:rPr>
                <w:rFonts w:asciiTheme="majorHAnsi" w:hAnsiTheme="majorHAnsi" w:cstheme="majorHAnsi"/>
              </w:rPr>
              <w:t>tietyissä</w:t>
            </w:r>
            <w:proofErr w:type="spellEnd"/>
            <w:r w:rsidRPr="004D7877">
              <w:rPr>
                <w:rFonts w:asciiTheme="majorHAnsi" w:hAnsiTheme="majorHAnsi" w:cstheme="majorHAnsi"/>
              </w:rPr>
              <w:t xml:space="preserve"> tilanteissa oikeus vaatia, että hänen henkilötietojensa käsittelyä rajoitetaan.</w:t>
            </w:r>
          </w:p>
          <w:p w14:paraId="140A999F"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 </w:t>
            </w:r>
          </w:p>
          <w:p w14:paraId="75B418A3" w14:textId="77777777" w:rsidR="00164A84" w:rsidRPr="004D7877" w:rsidRDefault="00A73855">
            <w:pPr>
              <w:rPr>
                <w:rFonts w:asciiTheme="majorHAnsi" w:hAnsiTheme="majorHAnsi" w:cstheme="majorHAnsi"/>
                <w:u w:val="single"/>
              </w:rPr>
            </w:pPr>
            <w:proofErr w:type="gramStart"/>
            <w:r w:rsidRPr="004D7877">
              <w:rPr>
                <w:rFonts w:asciiTheme="majorHAnsi" w:hAnsiTheme="majorHAnsi" w:cstheme="majorHAnsi"/>
                <w:u w:val="single"/>
              </w:rPr>
              <w:t>Oikeus saada tiedot siirretyksi</w:t>
            </w:r>
            <w:proofErr w:type="gramEnd"/>
          </w:p>
          <w:p w14:paraId="1922280B" w14:textId="77777777" w:rsidR="00164A84" w:rsidRPr="004D7877" w:rsidRDefault="00A73855">
            <w:pPr>
              <w:rPr>
                <w:rFonts w:asciiTheme="majorHAnsi" w:hAnsiTheme="majorHAnsi" w:cstheme="majorHAnsi"/>
              </w:rPr>
            </w:pPr>
            <w:r w:rsidRPr="004D7877">
              <w:rPr>
                <w:rFonts w:asciiTheme="majorHAnsi" w:hAnsiTheme="majorHAnsi" w:cstheme="majorHAnsi"/>
              </w:rPr>
              <w:t>Mikäli asiakkaan tietoja on käsitelty hänen suostumuksensa perusteella tai sopimuksen täyttämiseksi, hänellä on oikeus saada sähköisesti toimittamansa tiedot yleisesti käytetyssä muodossa, jotta tiedot voitaisiin siirtää toiselle palveluntarjoajalle.</w:t>
            </w:r>
          </w:p>
          <w:p w14:paraId="4E66E72A" w14:textId="77777777" w:rsidR="00164A84" w:rsidRPr="004D7877" w:rsidRDefault="00164A84">
            <w:pPr>
              <w:rPr>
                <w:rFonts w:asciiTheme="majorHAnsi" w:hAnsiTheme="majorHAnsi" w:cstheme="majorHAnsi"/>
              </w:rPr>
            </w:pPr>
          </w:p>
        </w:tc>
      </w:tr>
      <w:tr w:rsidR="00164A84" w:rsidRPr="004D7877" w14:paraId="051768CE"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05992" w14:textId="77777777" w:rsidR="00164A84" w:rsidRPr="004D7877" w:rsidRDefault="00A73855">
            <w:pPr>
              <w:rPr>
                <w:rFonts w:asciiTheme="majorHAnsi" w:hAnsiTheme="majorHAnsi" w:cstheme="majorHAnsi"/>
                <w:b/>
              </w:rPr>
            </w:pPr>
            <w:r w:rsidRPr="004D7877">
              <w:rPr>
                <w:rFonts w:asciiTheme="majorHAnsi" w:hAnsiTheme="majorHAnsi" w:cstheme="majorHAnsi"/>
                <w:b/>
              </w:rPr>
              <w:lastRenderedPageBreak/>
              <w:t>Oikeuksien toteuttaminen</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8FA60" w14:textId="77777777" w:rsidR="00164A84" w:rsidRPr="004D7877" w:rsidRDefault="00A73855">
            <w:pPr>
              <w:rPr>
                <w:rFonts w:asciiTheme="majorHAnsi" w:hAnsiTheme="majorHAnsi" w:cstheme="majorHAnsi"/>
              </w:rPr>
            </w:pPr>
            <w:r w:rsidRPr="004D7877">
              <w:rPr>
                <w:rFonts w:asciiTheme="majorHAnsi" w:hAnsiTheme="majorHAnsi" w:cstheme="majorHAnsi"/>
              </w:rPr>
              <w:t>Asiakas voi toteuttaa edellä kuvatut oikeutensa ottamalla yhteyttä rekisterinpitäjän yhteyshenkilöön. Rekisterinpitäjä voi pyytää tarvittaessa potilasta todistamaan henkilöllisyytensä. Rekisterinpitäjä vastaa pyyntöön EU:n tietosuoja-asetuksessa säädetyssä ajassa. Mikäli asiakas katsoo, että henkilötietojensa käsittely ei ole lainmukaista, hän voi myös tehdä valituksen toimivaltaiselle valvontaviranomaiselle.</w:t>
            </w:r>
          </w:p>
          <w:p w14:paraId="426A0187" w14:textId="77777777" w:rsidR="00164A84" w:rsidRPr="004D7877" w:rsidRDefault="00164A84">
            <w:pPr>
              <w:rPr>
                <w:rFonts w:asciiTheme="majorHAnsi" w:hAnsiTheme="majorHAnsi" w:cstheme="majorHAnsi"/>
              </w:rPr>
            </w:pPr>
          </w:p>
          <w:p w14:paraId="77C96AE9" w14:textId="77777777" w:rsidR="00164A84" w:rsidRPr="004D7877" w:rsidRDefault="00164A84">
            <w:pPr>
              <w:rPr>
                <w:rFonts w:asciiTheme="majorHAnsi" w:hAnsiTheme="majorHAnsi" w:cstheme="majorHAnsi"/>
              </w:rPr>
            </w:pPr>
          </w:p>
        </w:tc>
      </w:tr>
      <w:tr w:rsidR="00164A84" w:rsidRPr="004D7877" w14:paraId="7E4FB400" w14:textId="77777777">
        <w:tc>
          <w:tcPr>
            <w:tcW w:w="25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C598F" w14:textId="77777777" w:rsidR="00164A84" w:rsidRPr="004D7877" w:rsidRDefault="00A73855">
            <w:pPr>
              <w:rPr>
                <w:rFonts w:asciiTheme="majorHAnsi" w:hAnsiTheme="majorHAnsi" w:cstheme="majorHAnsi"/>
                <w:b/>
              </w:rPr>
            </w:pPr>
            <w:r w:rsidRPr="004D7877">
              <w:rPr>
                <w:rFonts w:asciiTheme="majorHAnsi" w:hAnsiTheme="majorHAnsi" w:cstheme="majorHAnsi"/>
                <w:b/>
              </w:rPr>
              <w:t>Selosteen saatavuus</w:t>
            </w:r>
          </w:p>
        </w:tc>
        <w:tc>
          <w:tcPr>
            <w:tcW w:w="639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4C207" w14:textId="7F193680" w:rsidR="00164A84" w:rsidRPr="004D7877" w:rsidRDefault="00A73855">
            <w:pPr>
              <w:rPr>
                <w:rFonts w:asciiTheme="majorHAnsi" w:hAnsiTheme="majorHAnsi" w:cstheme="majorHAnsi"/>
                <w:highlight w:val="yellow"/>
              </w:rPr>
            </w:pPr>
            <w:r w:rsidRPr="004D7877">
              <w:rPr>
                <w:rFonts w:asciiTheme="majorHAnsi" w:hAnsiTheme="majorHAnsi" w:cstheme="majorHAnsi"/>
              </w:rPr>
              <w:t>Tämä seloste on saatavilla rekisterinpit</w:t>
            </w:r>
            <w:r w:rsidR="004D7877" w:rsidRPr="004D7877">
              <w:rPr>
                <w:rFonts w:asciiTheme="majorHAnsi" w:hAnsiTheme="majorHAnsi" w:cstheme="majorHAnsi"/>
              </w:rPr>
              <w:t>äjän vastaanotolla osoitteessa</w:t>
            </w:r>
          </w:p>
          <w:p w14:paraId="323E5D23" w14:textId="3DF4BDAA" w:rsidR="00164A84" w:rsidRPr="004D7877" w:rsidRDefault="004D7877">
            <w:pPr>
              <w:rPr>
                <w:rFonts w:asciiTheme="majorHAnsi" w:hAnsiTheme="majorHAnsi" w:cstheme="majorHAnsi"/>
              </w:rPr>
            </w:pPr>
            <w:r w:rsidRPr="004D7877">
              <w:rPr>
                <w:rFonts w:asciiTheme="majorHAnsi" w:hAnsiTheme="majorHAnsi" w:cstheme="majorHAnsi"/>
              </w:rPr>
              <w:t>Länsikatu 32 B 32 80100 Joensuu</w:t>
            </w:r>
          </w:p>
          <w:p w14:paraId="1D87D053" w14:textId="77777777" w:rsidR="00164A84" w:rsidRPr="004D7877" w:rsidRDefault="00164A84">
            <w:pPr>
              <w:rPr>
                <w:rFonts w:asciiTheme="majorHAnsi" w:hAnsiTheme="majorHAnsi" w:cstheme="majorHAnsi"/>
              </w:rPr>
            </w:pPr>
          </w:p>
        </w:tc>
      </w:tr>
    </w:tbl>
    <w:p w14:paraId="52B95883" w14:textId="77777777" w:rsidR="00164A84" w:rsidRPr="004D7877" w:rsidRDefault="00A73855">
      <w:pPr>
        <w:rPr>
          <w:rFonts w:asciiTheme="majorHAnsi" w:hAnsiTheme="majorHAnsi" w:cstheme="majorHAnsi"/>
        </w:rPr>
      </w:pPr>
      <w:r w:rsidRPr="004D7877">
        <w:rPr>
          <w:rFonts w:asciiTheme="majorHAnsi" w:hAnsiTheme="majorHAnsi" w:cstheme="majorHAnsi"/>
        </w:rPr>
        <w:t xml:space="preserve"> </w:t>
      </w:r>
    </w:p>
    <w:sectPr w:rsidR="00164A84" w:rsidRPr="004D7877">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90479"/>
    <w:multiLevelType w:val="hybridMultilevel"/>
    <w:tmpl w:val="781677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4"/>
    <w:rsid w:val="00164A84"/>
    <w:rsid w:val="00326D74"/>
    <w:rsid w:val="004D7877"/>
    <w:rsid w:val="005D1F2D"/>
    <w:rsid w:val="00A738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F6A1"/>
  <w15:docId w15:val="{967FC374-9337-4582-988D-60411D2C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uettelokappale">
    <w:name w:val="List Paragraph"/>
    <w:basedOn w:val="Normaali"/>
    <w:uiPriority w:val="34"/>
    <w:qFormat/>
    <w:rsid w:val="00A7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87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5825</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Kurru</dc:creator>
  <cp:lastModifiedBy>Microsoft-tili</cp:lastModifiedBy>
  <cp:revision>2</cp:revision>
  <dcterms:created xsi:type="dcterms:W3CDTF">2025-04-22T17:21:00Z</dcterms:created>
  <dcterms:modified xsi:type="dcterms:W3CDTF">2025-04-22T17:21:00Z</dcterms:modified>
</cp:coreProperties>
</file>